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BA" w:rsidRDefault="004D51BA" w:rsidP="0034193E">
      <w:pPr>
        <w:spacing w:after="0"/>
        <w:jc w:val="center"/>
        <w:rPr>
          <w:rFonts w:ascii="Rockwell" w:hAnsi="Rockwell"/>
          <w:b/>
          <w:sz w:val="24"/>
          <w:szCs w:val="24"/>
        </w:rPr>
      </w:pPr>
    </w:p>
    <w:p w:rsidR="00B64F29" w:rsidRDefault="00B53B3C" w:rsidP="00D31801">
      <w:pPr>
        <w:spacing w:after="0"/>
        <w:ind w:firstLine="720"/>
        <w:jc w:val="center"/>
        <w:rPr>
          <w:rFonts w:ascii="Rockwell" w:hAnsi="Rockwell"/>
          <w:b/>
          <w:sz w:val="24"/>
          <w:szCs w:val="24"/>
        </w:rPr>
      </w:pPr>
      <w:r>
        <w:rPr>
          <w:rFonts w:ascii="Rockwell" w:hAnsi="Rockwell"/>
          <w:b/>
          <w:sz w:val="24"/>
          <w:szCs w:val="24"/>
        </w:rPr>
        <w:t>SOLID WASTE COMMITTEE</w:t>
      </w:r>
      <w:r w:rsidR="00B64F29">
        <w:rPr>
          <w:rFonts w:ascii="Rockwell" w:hAnsi="Rockwell"/>
          <w:b/>
          <w:sz w:val="24"/>
          <w:szCs w:val="24"/>
        </w:rPr>
        <w:t xml:space="preserve"> 2024</w:t>
      </w:r>
    </w:p>
    <w:p w:rsidR="007D30EB" w:rsidRDefault="00B64F29" w:rsidP="00D31801">
      <w:pPr>
        <w:spacing w:after="0"/>
        <w:ind w:firstLine="720"/>
        <w:jc w:val="center"/>
        <w:rPr>
          <w:rFonts w:ascii="Rockwell" w:hAnsi="Rockwell"/>
          <w:b/>
          <w:sz w:val="24"/>
          <w:szCs w:val="24"/>
        </w:rPr>
      </w:pPr>
      <w:r>
        <w:rPr>
          <w:rFonts w:ascii="Rockwell" w:hAnsi="Rockwell"/>
          <w:b/>
          <w:sz w:val="24"/>
          <w:szCs w:val="24"/>
        </w:rPr>
        <w:t xml:space="preserve">FEBRUARY </w:t>
      </w:r>
      <w:r w:rsidR="00D52060">
        <w:rPr>
          <w:rFonts w:ascii="Rockwell" w:hAnsi="Rockwell"/>
          <w:b/>
          <w:sz w:val="24"/>
          <w:szCs w:val="24"/>
        </w:rPr>
        <w:t>MINUTES</w:t>
      </w:r>
    </w:p>
    <w:p w:rsidR="00374152" w:rsidRPr="00986561" w:rsidRDefault="00374152" w:rsidP="00986561">
      <w:pPr>
        <w:spacing w:after="0" w:line="240" w:lineRule="auto"/>
        <w:ind w:firstLine="720"/>
        <w:jc w:val="center"/>
        <w:rPr>
          <w:rFonts w:ascii="Rockwell" w:eastAsia="Times New Roman" w:hAnsi="Rockwell" w:cs="Segoe UI"/>
          <w:sz w:val="28"/>
          <w:szCs w:val="27"/>
          <w:highlight w:val="yellow"/>
        </w:rPr>
      </w:pPr>
    </w:p>
    <w:p w:rsidR="00080953" w:rsidRDefault="00682544" w:rsidP="00B350DD">
      <w:pPr>
        <w:spacing w:after="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r w:rsidR="005E283E">
        <w:rPr>
          <w:rFonts w:ascii="Rockwell" w:hAnsi="Rockwell"/>
          <w:sz w:val="24"/>
          <w:szCs w:val="24"/>
        </w:rPr>
        <w:t>David Kuderer, Eric Devine, Nodji Van Wychen, Remy Gomez</w:t>
      </w:r>
    </w:p>
    <w:p w:rsidR="005E283E" w:rsidRDefault="005E283E" w:rsidP="00B350DD">
      <w:pPr>
        <w:spacing w:after="0"/>
        <w:rPr>
          <w:rFonts w:ascii="Rockwell" w:hAnsi="Rockwell"/>
          <w:sz w:val="24"/>
          <w:szCs w:val="24"/>
        </w:rPr>
      </w:pPr>
      <w:r>
        <w:rPr>
          <w:rFonts w:ascii="Rockwell" w:hAnsi="Rockwell"/>
          <w:sz w:val="24"/>
          <w:szCs w:val="24"/>
        </w:rPr>
        <w:t>Absent: Keith Giraud</w:t>
      </w:r>
    </w:p>
    <w:p w:rsidR="005E283E" w:rsidRDefault="005E283E" w:rsidP="00B350DD">
      <w:pPr>
        <w:spacing w:after="0"/>
        <w:rPr>
          <w:rFonts w:ascii="Rockwell" w:hAnsi="Rockwell"/>
          <w:sz w:val="24"/>
          <w:szCs w:val="24"/>
        </w:rPr>
      </w:pPr>
      <w:r>
        <w:rPr>
          <w:rFonts w:ascii="Rockwell" w:hAnsi="Rockwell"/>
          <w:sz w:val="24"/>
          <w:szCs w:val="24"/>
        </w:rPr>
        <w:t>Solid Waste (SW) Director, Dave Heser, SW Coordinator, Dawn Pingel</w:t>
      </w:r>
    </w:p>
    <w:p w:rsidR="005E283E" w:rsidRDefault="005E283E" w:rsidP="00B350DD">
      <w:pPr>
        <w:spacing w:after="0"/>
        <w:rPr>
          <w:rFonts w:ascii="Rockwell" w:hAnsi="Rockwell"/>
          <w:sz w:val="24"/>
          <w:szCs w:val="24"/>
        </w:rPr>
      </w:pPr>
      <w:r>
        <w:rPr>
          <w:rFonts w:ascii="Rockwell" w:hAnsi="Rockwell"/>
          <w:sz w:val="24"/>
          <w:szCs w:val="24"/>
        </w:rPr>
        <w:t>Guests: Terry Taylor-River View Operator</w:t>
      </w:r>
    </w:p>
    <w:p w:rsidR="005E283E" w:rsidRPr="00330405" w:rsidRDefault="005E283E" w:rsidP="00B350DD">
      <w:pPr>
        <w:spacing w:after="0"/>
        <w:rPr>
          <w:rFonts w:ascii="Rockwell" w:hAnsi="Rockwell"/>
          <w:sz w:val="24"/>
          <w:szCs w:val="24"/>
        </w:rPr>
      </w:pPr>
    </w:p>
    <w:p w:rsidR="001D2506" w:rsidRPr="00B350DD" w:rsidRDefault="005E283E" w:rsidP="00177633">
      <w:pPr>
        <w:spacing w:after="120"/>
        <w:rPr>
          <w:rFonts w:ascii="Rockwell" w:hAnsi="Rockwell"/>
          <w:sz w:val="24"/>
          <w:szCs w:val="24"/>
          <w:shd w:val="clear" w:color="auto" w:fill="FFFFDD"/>
        </w:rPr>
      </w:pPr>
      <w:r>
        <w:rPr>
          <w:rFonts w:ascii="Rockwell" w:hAnsi="Rockwell"/>
          <w:sz w:val="24"/>
          <w:szCs w:val="24"/>
        </w:rPr>
        <w:t>Meeting was c</w:t>
      </w:r>
      <w:r w:rsidR="001D2506" w:rsidRPr="00B350DD">
        <w:rPr>
          <w:rFonts w:ascii="Rockwell" w:hAnsi="Rockwell"/>
          <w:sz w:val="24"/>
          <w:szCs w:val="24"/>
        </w:rPr>
        <w:t>all</w:t>
      </w:r>
      <w:r>
        <w:rPr>
          <w:rFonts w:ascii="Rockwell" w:hAnsi="Rockwell"/>
          <w:sz w:val="24"/>
          <w:szCs w:val="24"/>
        </w:rPr>
        <w:t>ed</w:t>
      </w:r>
      <w:r w:rsidR="001D2506" w:rsidRPr="00B350DD">
        <w:rPr>
          <w:rFonts w:ascii="Rockwell" w:hAnsi="Rockwell"/>
          <w:sz w:val="24"/>
          <w:szCs w:val="24"/>
        </w:rPr>
        <w:t xml:space="preserve"> to </w:t>
      </w:r>
      <w:r>
        <w:rPr>
          <w:rFonts w:ascii="Rockwell" w:hAnsi="Rockwell"/>
          <w:sz w:val="24"/>
          <w:szCs w:val="24"/>
        </w:rPr>
        <w:t>o</w:t>
      </w:r>
      <w:r w:rsidR="001D2506" w:rsidRPr="00B350DD">
        <w:rPr>
          <w:rFonts w:ascii="Rockwell" w:hAnsi="Rockwell"/>
          <w:sz w:val="24"/>
          <w:szCs w:val="24"/>
        </w:rPr>
        <w:t>rder</w:t>
      </w:r>
      <w:r>
        <w:rPr>
          <w:rFonts w:ascii="Rockwell" w:hAnsi="Rockwell"/>
          <w:sz w:val="24"/>
          <w:szCs w:val="24"/>
        </w:rPr>
        <w:t xml:space="preserve"> by Chair, David Kuderer, at 5:01 p.m.</w:t>
      </w:r>
    </w:p>
    <w:p w:rsidR="00F70289" w:rsidRDefault="00D82DB0" w:rsidP="00B350DD">
      <w:pPr>
        <w:spacing w:after="0" w:line="254" w:lineRule="auto"/>
        <w:rPr>
          <w:rFonts w:ascii="Rockwell" w:hAnsi="Rockwell"/>
          <w:sz w:val="24"/>
          <w:szCs w:val="24"/>
        </w:rPr>
      </w:pPr>
      <w:r w:rsidRPr="00B350DD">
        <w:rPr>
          <w:rFonts w:ascii="Rockwell" w:hAnsi="Rockwell"/>
          <w:sz w:val="24"/>
          <w:szCs w:val="24"/>
        </w:rPr>
        <w:t xml:space="preserve">Approval of the </w:t>
      </w:r>
      <w:r w:rsidR="00B64F29" w:rsidRPr="00B350DD">
        <w:rPr>
          <w:rFonts w:ascii="Rockwell" w:hAnsi="Rockwell"/>
          <w:sz w:val="24"/>
          <w:szCs w:val="24"/>
        </w:rPr>
        <w:t>January 2024</w:t>
      </w:r>
      <w:r w:rsidR="004B4A47" w:rsidRPr="00B350DD">
        <w:rPr>
          <w:rFonts w:ascii="Rockwell" w:hAnsi="Rockwell"/>
          <w:sz w:val="24"/>
          <w:szCs w:val="24"/>
        </w:rPr>
        <w:t xml:space="preserve"> </w:t>
      </w:r>
      <w:r w:rsidR="00A001D5" w:rsidRPr="00B350DD">
        <w:rPr>
          <w:rFonts w:ascii="Rockwell" w:hAnsi="Rockwell"/>
          <w:sz w:val="24"/>
          <w:szCs w:val="24"/>
        </w:rPr>
        <w:t>Committee Meeting Minutes</w:t>
      </w:r>
      <w:r w:rsidR="005E283E">
        <w:rPr>
          <w:rFonts w:ascii="Rockwell" w:hAnsi="Rockwell"/>
          <w:sz w:val="24"/>
          <w:szCs w:val="24"/>
        </w:rPr>
        <w:t xml:space="preserve"> (Discussion/Action): Motion to approve the January Committee Meeting Minutes by Remy Gomez, 2</w:t>
      </w:r>
      <w:r w:rsidR="005E283E" w:rsidRPr="005E283E">
        <w:rPr>
          <w:rFonts w:ascii="Rockwell" w:hAnsi="Rockwell"/>
          <w:sz w:val="24"/>
          <w:szCs w:val="24"/>
          <w:vertAlign w:val="superscript"/>
        </w:rPr>
        <w:t>nd</w:t>
      </w:r>
      <w:r w:rsidR="005E283E">
        <w:rPr>
          <w:rFonts w:ascii="Rockwell" w:hAnsi="Rockwell"/>
          <w:sz w:val="24"/>
          <w:szCs w:val="24"/>
        </w:rPr>
        <w:t xml:space="preserve"> by Eric Devine</w:t>
      </w:r>
    </w:p>
    <w:p w:rsidR="005E283E" w:rsidRPr="00B350DD" w:rsidRDefault="005E283E" w:rsidP="00B350DD">
      <w:pPr>
        <w:spacing w:after="0" w:line="254" w:lineRule="auto"/>
        <w:rPr>
          <w:rFonts w:ascii="Rockwell" w:hAnsi="Rockwell"/>
          <w:sz w:val="24"/>
          <w:szCs w:val="24"/>
        </w:rPr>
      </w:pPr>
    </w:p>
    <w:p w:rsidR="00F70289" w:rsidRPr="005E283E" w:rsidRDefault="00F70289" w:rsidP="00B350DD">
      <w:pPr>
        <w:spacing w:after="0"/>
        <w:rPr>
          <w:rFonts w:ascii="Rockwell" w:hAnsi="Rockwell"/>
          <w:b/>
          <w:sz w:val="24"/>
          <w:szCs w:val="24"/>
        </w:rPr>
      </w:pPr>
      <w:r w:rsidRPr="005E283E">
        <w:rPr>
          <w:rFonts w:ascii="Rockwell" w:hAnsi="Rockwell"/>
          <w:b/>
          <w:sz w:val="24"/>
          <w:szCs w:val="24"/>
        </w:rPr>
        <w:t>Landfill and Departmental Operations</w:t>
      </w:r>
    </w:p>
    <w:p w:rsidR="00F70289" w:rsidRPr="00B350DD" w:rsidRDefault="00F70289" w:rsidP="00B350DD">
      <w:pPr>
        <w:spacing w:after="0"/>
        <w:ind w:left="540"/>
        <w:rPr>
          <w:rFonts w:ascii="Rockwell" w:hAnsi="Rockwell"/>
          <w:sz w:val="24"/>
          <w:szCs w:val="24"/>
        </w:rPr>
      </w:pPr>
      <w:r w:rsidRPr="005E283E">
        <w:rPr>
          <w:rFonts w:ascii="Rockwell" w:hAnsi="Rockwell"/>
          <w:i/>
          <w:sz w:val="24"/>
          <w:szCs w:val="24"/>
        </w:rPr>
        <w:t>General Activities/Tonnage/Revenue/Load/Leachate Report</w:t>
      </w:r>
      <w:r w:rsidRPr="00B350DD">
        <w:rPr>
          <w:rFonts w:ascii="Rockwell" w:hAnsi="Rockwell"/>
          <w:sz w:val="24"/>
          <w:szCs w:val="24"/>
        </w:rPr>
        <w:t xml:space="preserve">: </w:t>
      </w:r>
      <w:r w:rsidR="00834220">
        <w:rPr>
          <w:rFonts w:ascii="Rockwell" w:hAnsi="Rockwell"/>
          <w:sz w:val="24"/>
          <w:szCs w:val="24"/>
        </w:rPr>
        <w:t xml:space="preserve">SW Director, Dave Heser, </w:t>
      </w:r>
      <w:r w:rsidR="00A510D3">
        <w:rPr>
          <w:rFonts w:ascii="Rockwell" w:hAnsi="Rockwell"/>
          <w:sz w:val="24"/>
          <w:szCs w:val="24"/>
        </w:rPr>
        <w:t>reported gross tonnage is a little lower than historical tonnage, but the month of January had more asbestos and fire loads that helped keep the tonnage up; Due to road bans being implemented the beginning of February, leachate hauling is down to half loads and only being hauled on Monday’s and Friday’</w:t>
      </w:r>
      <w:r w:rsidR="0089026B">
        <w:rPr>
          <w:rFonts w:ascii="Rockwell" w:hAnsi="Rockwell"/>
          <w:sz w:val="24"/>
          <w:szCs w:val="24"/>
        </w:rPr>
        <w:t xml:space="preserve">s. The cells are not producing a lot of leachate, partially due to the clay capping that was done. When leachate is hauled, it has been five (5) half loads. </w:t>
      </w:r>
    </w:p>
    <w:p w:rsidR="00F70289" w:rsidRDefault="00B64F29" w:rsidP="00B350DD">
      <w:pPr>
        <w:spacing w:after="0"/>
        <w:ind w:left="540"/>
        <w:rPr>
          <w:rFonts w:ascii="Rockwell" w:hAnsi="Rockwell"/>
          <w:sz w:val="24"/>
          <w:szCs w:val="24"/>
        </w:rPr>
      </w:pPr>
      <w:r w:rsidRPr="005E283E">
        <w:rPr>
          <w:rFonts w:ascii="Rockwell" w:hAnsi="Rockwell"/>
          <w:i/>
          <w:sz w:val="24"/>
          <w:szCs w:val="24"/>
        </w:rPr>
        <w:t>January 2024</w:t>
      </w:r>
      <w:r w:rsidR="00F70289" w:rsidRPr="005E283E">
        <w:rPr>
          <w:rFonts w:ascii="Rockwell" w:hAnsi="Rockwell"/>
          <w:i/>
          <w:sz w:val="24"/>
          <w:szCs w:val="24"/>
        </w:rPr>
        <w:t xml:space="preserve"> Financial Report</w:t>
      </w:r>
      <w:r w:rsidR="00F70289" w:rsidRPr="00B350DD">
        <w:rPr>
          <w:rFonts w:ascii="Rockwell" w:hAnsi="Rockwell"/>
          <w:sz w:val="24"/>
          <w:szCs w:val="24"/>
        </w:rPr>
        <w:t xml:space="preserve">: </w:t>
      </w:r>
      <w:r w:rsidR="0089026B">
        <w:rPr>
          <w:rFonts w:ascii="Rockwell" w:hAnsi="Rockwell"/>
          <w:sz w:val="24"/>
          <w:szCs w:val="24"/>
        </w:rPr>
        <w:t xml:space="preserve">SW Director, Dave Heser, went over the department’s financials and noted a deposit would be going in the following day. Most of the 2023 outstanding accounts have paid up which is better than years past. Recycling will have a negative balance until the recycling grant is received. Sand Creek has not had any activity this year. Ridgeville I is still having leachate hauled out and once the ground is firm, an ‘audit’ of each well will be completed and any having leachate present will be pumped dry. </w:t>
      </w:r>
    </w:p>
    <w:p w:rsidR="005E283E" w:rsidRPr="00B350DD" w:rsidRDefault="005E283E" w:rsidP="00B350DD">
      <w:pPr>
        <w:spacing w:after="0"/>
        <w:ind w:left="540"/>
        <w:rPr>
          <w:rFonts w:ascii="Rockwell" w:hAnsi="Rockwell"/>
          <w:sz w:val="24"/>
          <w:szCs w:val="24"/>
        </w:rPr>
      </w:pPr>
    </w:p>
    <w:p w:rsidR="00B64F29" w:rsidRDefault="00B64F29" w:rsidP="00B350DD">
      <w:pPr>
        <w:spacing w:after="0" w:line="240" w:lineRule="auto"/>
        <w:rPr>
          <w:rFonts w:ascii="Rockwell" w:hAnsi="Rockwell"/>
          <w:sz w:val="24"/>
        </w:rPr>
      </w:pPr>
      <w:r w:rsidRPr="005E283E">
        <w:rPr>
          <w:rFonts w:ascii="Rockwell" w:hAnsi="Rockwell"/>
          <w:b/>
          <w:sz w:val="24"/>
        </w:rPr>
        <w:t>Credit Card Limit Increase Approval</w:t>
      </w:r>
      <w:r w:rsidR="005E283E">
        <w:rPr>
          <w:rFonts w:ascii="Rockwell" w:hAnsi="Rockwell"/>
          <w:sz w:val="24"/>
        </w:rPr>
        <w:t xml:space="preserve"> (Discussion/Action):</w:t>
      </w:r>
      <w:r w:rsidR="0037710D">
        <w:rPr>
          <w:rFonts w:ascii="Rockwell" w:hAnsi="Rockwell"/>
          <w:sz w:val="24"/>
        </w:rPr>
        <w:t xml:space="preserve"> SW Director, Dave Heser, explained the current credit card limit for the department is $1,000 and certain times of the year, expenses needing a credit card payment will be above the limit. The department is asking that the new limit be set to $2,500. Motion to approve the credit card limit to $2,500 by Eric Devine, 2</w:t>
      </w:r>
      <w:r w:rsidR="0037710D" w:rsidRPr="0037710D">
        <w:rPr>
          <w:rFonts w:ascii="Rockwell" w:hAnsi="Rockwell"/>
          <w:sz w:val="24"/>
          <w:vertAlign w:val="superscript"/>
        </w:rPr>
        <w:t>nd</w:t>
      </w:r>
      <w:r w:rsidR="0037710D">
        <w:rPr>
          <w:rFonts w:ascii="Rockwell" w:hAnsi="Rockwell"/>
          <w:sz w:val="24"/>
        </w:rPr>
        <w:t xml:space="preserve"> by Nodji Van Wychen. </w:t>
      </w:r>
    </w:p>
    <w:p w:rsidR="005E283E" w:rsidRPr="00B350DD" w:rsidRDefault="005E283E" w:rsidP="00B350DD">
      <w:pPr>
        <w:spacing w:after="0" w:line="240" w:lineRule="auto"/>
        <w:rPr>
          <w:rFonts w:ascii="Rockwell" w:hAnsi="Rockwell"/>
          <w:sz w:val="24"/>
        </w:rPr>
      </w:pPr>
    </w:p>
    <w:p w:rsidR="00B64F29" w:rsidRDefault="00B64F29" w:rsidP="00B350DD">
      <w:pPr>
        <w:spacing w:after="0" w:line="240" w:lineRule="auto"/>
        <w:rPr>
          <w:rFonts w:ascii="Rockwell" w:hAnsi="Rockwell"/>
          <w:sz w:val="24"/>
        </w:rPr>
      </w:pPr>
      <w:r w:rsidRPr="005E283E">
        <w:rPr>
          <w:rFonts w:ascii="Rockwell" w:hAnsi="Rockwell"/>
          <w:b/>
          <w:sz w:val="24"/>
        </w:rPr>
        <w:t>Resolution Approving Loan to Solid Waste Dept</w:t>
      </w:r>
      <w:r w:rsidR="005E283E" w:rsidRPr="005E283E">
        <w:rPr>
          <w:rFonts w:ascii="Rockwell" w:hAnsi="Rockwell"/>
          <w:b/>
          <w:sz w:val="24"/>
        </w:rPr>
        <w:t>.</w:t>
      </w:r>
      <w:r w:rsidRPr="005E283E">
        <w:rPr>
          <w:rFonts w:ascii="Rockwell" w:hAnsi="Rockwell"/>
          <w:b/>
          <w:sz w:val="24"/>
        </w:rPr>
        <w:t xml:space="preserve"> for Phase 5 New Cell Construction Project</w:t>
      </w:r>
      <w:r w:rsidR="005E283E">
        <w:rPr>
          <w:rFonts w:ascii="Rockwell" w:hAnsi="Rockwell"/>
          <w:sz w:val="24"/>
        </w:rPr>
        <w:t xml:space="preserve"> (Discussion/Action):</w:t>
      </w:r>
      <w:r w:rsidR="004903E6">
        <w:rPr>
          <w:rFonts w:ascii="Rockwell" w:hAnsi="Rockwell"/>
          <w:sz w:val="24"/>
        </w:rPr>
        <w:t xml:space="preserve"> </w:t>
      </w:r>
      <w:r w:rsidR="00F857E2">
        <w:rPr>
          <w:rFonts w:ascii="Rockwell" w:hAnsi="Rockwell"/>
          <w:sz w:val="24"/>
        </w:rPr>
        <w:t xml:space="preserve">SW Director, Dave Heser, </w:t>
      </w:r>
      <w:r w:rsidR="0034590D">
        <w:rPr>
          <w:rFonts w:ascii="Rockwell" w:hAnsi="Rockwell"/>
          <w:sz w:val="24"/>
        </w:rPr>
        <w:t xml:space="preserve">let the committee know that ideas had been talked about with the department on how to </w:t>
      </w:r>
      <w:r w:rsidR="0034590D">
        <w:rPr>
          <w:rFonts w:ascii="Rockwell" w:hAnsi="Rockwell"/>
          <w:sz w:val="24"/>
        </w:rPr>
        <w:lastRenderedPageBreak/>
        <w:t>best fund the Phase 5 new cell construction and determining the best course o</w:t>
      </w:r>
      <w:r w:rsidR="004758FD">
        <w:rPr>
          <w:rFonts w:ascii="Rockwell" w:hAnsi="Rockwell"/>
          <w:sz w:val="24"/>
        </w:rPr>
        <w:t>f action. Two ideas/options are being considered:</w:t>
      </w:r>
    </w:p>
    <w:p w:rsidR="004758FD" w:rsidRDefault="004758FD" w:rsidP="004758FD">
      <w:pPr>
        <w:pStyle w:val="ListParagraph"/>
        <w:numPr>
          <w:ilvl w:val="0"/>
          <w:numId w:val="13"/>
        </w:numPr>
        <w:spacing w:after="0" w:line="240" w:lineRule="auto"/>
        <w:rPr>
          <w:rFonts w:ascii="Rockwell" w:hAnsi="Rockwell"/>
          <w:sz w:val="24"/>
        </w:rPr>
      </w:pPr>
      <w:r>
        <w:rPr>
          <w:rFonts w:ascii="Rockwell" w:hAnsi="Rockwell"/>
          <w:sz w:val="24"/>
        </w:rPr>
        <w:t>General Fund Cash Reserves with a 4% APY – five (5) equal annual payments</w:t>
      </w:r>
    </w:p>
    <w:p w:rsidR="004758FD" w:rsidRDefault="004758FD" w:rsidP="004758FD">
      <w:pPr>
        <w:pStyle w:val="ListParagraph"/>
        <w:numPr>
          <w:ilvl w:val="0"/>
          <w:numId w:val="13"/>
        </w:numPr>
        <w:spacing w:after="0" w:line="240" w:lineRule="auto"/>
        <w:rPr>
          <w:rFonts w:ascii="Rockwell" w:hAnsi="Rockwell"/>
          <w:sz w:val="24"/>
        </w:rPr>
      </w:pPr>
      <w:r>
        <w:rPr>
          <w:rFonts w:ascii="Rockwell" w:hAnsi="Rockwell"/>
          <w:sz w:val="24"/>
        </w:rPr>
        <w:t>Worst Case Closure Account with a 1% APY using a Letter of Credit</w:t>
      </w:r>
    </w:p>
    <w:p w:rsidR="004758FD" w:rsidRPr="004758FD" w:rsidRDefault="004758FD" w:rsidP="004758FD">
      <w:pPr>
        <w:spacing w:after="0" w:line="240" w:lineRule="auto"/>
        <w:rPr>
          <w:rFonts w:ascii="Rockwell" w:hAnsi="Rockwell"/>
          <w:sz w:val="24"/>
        </w:rPr>
      </w:pPr>
      <w:r>
        <w:rPr>
          <w:rFonts w:ascii="Rockwell" w:hAnsi="Rockwell"/>
          <w:sz w:val="24"/>
        </w:rPr>
        <w:t>SW Director, Dave Heser, showed a handout, outlaying the two options. Questions regarding the Worst Case Closure Account have been asked to the WI-DNR rep, with minimal response. The main questions regarding the letter of credit have yet to be addressed by the WI-DNR. This resolution was presented to the Finance Committee at their meeting this morning, but was tabled due to the questions not having been a</w:t>
      </w:r>
      <w:r w:rsidR="000B10CC">
        <w:rPr>
          <w:rFonts w:ascii="Rockwell" w:hAnsi="Rockwell"/>
          <w:sz w:val="24"/>
        </w:rPr>
        <w:t>nswered yet. Motion to table</w:t>
      </w:r>
      <w:r>
        <w:rPr>
          <w:rFonts w:ascii="Rockwell" w:hAnsi="Rockwell"/>
          <w:sz w:val="24"/>
        </w:rPr>
        <w:t xml:space="preserve"> Resolution</w:t>
      </w:r>
      <w:r w:rsidR="000B10CC">
        <w:rPr>
          <w:rFonts w:ascii="Rockwell" w:hAnsi="Rockwell"/>
          <w:sz w:val="24"/>
        </w:rPr>
        <w:t xml:space="preserve"> 01-24-03 until the WI-DNR responds with answers to the Letter of Credit by Eric Devine, 2</w:t>
      </w:r>
      <w:r w:rsidR="000B10CC" w:rsidRPr="000B10CC">
        <w:rPr>
          <w:rFonts w:ascii="Rockwell" w:hAnsi="Rockwell"/>
          <w:sz w:val="24"/>
          <w:vertAlign w:val="superscript"/>
        </w:rPr>
        <w:t>nd</w:t>
      </w:r>
      <w:r w:rsidR="000B10CC">
        <w:rPr>
          <w:rFonts w:ascii="Rockwell" w:hAnsi="Rockwell"/>
          <w:sz w:val="24"/>
        </w:rPr>
        <w:t xml:space="preserve"> by Nodji Van Wychen.</w:t>
      </w:r>
    </w:p>
    <w:p w:rsidR="005E283E" w:rsidRPr="00B350DD" w:rsidRDefault="005E283E" w:rsidP="00B350DD">
      <w:pPr>
        <w:spacing w:after="0" w:line="240" w:lineRule="auto"/>
        <w:rPr>
          <w:rFonts w:ascii="Rockwell" w:hAnsi="Rockwell"/>
          <w:sz w:val="24"/>
        </w:rPr>
      </w:pPr>
    </w:p>
    <w:p w:rsidR="00B64F29" w:rsidRDefault="00B64F29" w:rsidP="00B350DD">
      <w:pPr>
        <w:spacing w:after="0" w:line="240" w:lineRule="auto"/>
        <w:rPr>
          <w:rFonts w:ascii="Rockwell" w:hAnsi="Rockwell"/>
          <w:sz w:val="24"/>
        </w:rPr>
      </w:pPr>
      <w:r w:rsidRPr="005E283E">
        <w:rPr>
          <w:rFonts w:ascii="Rockwell" w:hAnsi="Rockwell"/>
          <w:b/>
          <w:sz w:val="24"/>
        </w:rPr>
        <w:t>Fiscal Note Approval</w:t>
      </w:r>
      <w:r w:rsidRPr="00B350DD">
        <w:rPr>
          <w:rFonts w:ascii="Rockwell" w:hAnsi="Rockwell"/>
          <w:sz w:val="24"/>
        </w:rPr>
        <w:t>:  Resolution Setting Change Order Levels for Solid Waste Phase 5 New Cell Construction Project</w:t>
      </w:r>
      <w:r w:rsidR="005E283E">
        <w:rPr>
          <w:rFonts w:ascii="Rockwell" w:hAnsi="Rockwell"/>
          <w:sz w:val="24"/>
        </w:rPr>
        <w:t xml:space="preserve"> (Discussion/Action):</w:t>
      </w:r>
      <w:r w:rsidR="001B7841">
        <w:rPr>
          <w:rFonts w:ascii="Rockwell" w:hAnsi="Rockwell"/>
          <w:sz w:val="24"/>
        </w:rPr>
        <w:t xml:space="preserve"> SW Director, Dave Heser, explained the resolution on the chang</w:t>
      </w:r>
      <w:bookmarkStart w:id="0" w:name="_GoBack"/>
      <w:bookmarkEnd w:id="0"/>
      <w:r w:rsidR="001B7841">
        <w:rPr>
          <w:rFonts w:ascii="Rockwell" w:hAnsi="Rockwell"/>
          <w:sz w:val="24"/>
        </w:rPr>
        <w:t>e order levels during the construction project, which will have some and looking to stream line the process so construction is not held up with getting approvals. The project is expected to be approximately three (3) months. It was noted that the resolution was preapproved by the Finance Committee this morning, pending the SW Committee approval. SW Director, Dave Heser, gave an example of what change order could take place during construction to help clarify the resolution and its intention(s). Remy Gomez questioned doing a percentage instead versus a dollar amount(s). Discussion followed. Motion to postpone and review next month by Remy Gomez, 2</w:t>
      </w:r>
      <w:r w:rsidR="001B7841" w:rsidRPr="001B7841">
        <w:rPr>
          <w:rFonts w:ascii="Rockwell" w:hAnsi="Rockwell"/>
          <w:sz w:val="24"/>
          <w:vertAlign w:val="superscript"/>
        </w:rPr>
        <w:t>nd</w:t>
      </w:r>
      <w:r w:rsidR="001B7841">
        <w:rPr>
          <w:rFonts w:ascii="Rockwell" w:hAnsi="Rockwell"/>
          <w:sz w:val="24"/>
        </w:rPr>
        <w:t xml:space="preserve"> by Eric Devine. Nodji Van Wychen did advise to keep in mind to limit the number of times that items would need to come in front of the County Board to have approvals. </w:t>
      </w:r>
    </w:p>
    <w:p w:rsidR="005E283E" w:rsidRPr="00B350DD" w:rsidRDefault="005E283E" w:rsidP="00B350DD">
      <w:pPr>
        <w:spacing w:after="0" w:line="240" w:lineRule="auto"/>
        <w:rPr>
          <w:rFonts w:ascii="Rockwell" w:hAnsi="Rockwell"/>
          <w:sz w:val="24"/>
        </w:rPr>
      </w:pPr>
    </w:p>
    <w:p w:rsidR="00B64F29" w:rsidRDefault="00B64F29" w:rsidP="00B350DD">
      <w:pPr>
        <w:spacing w:after="0" w:line="240" w:lineRule="auto"/>
        <w:rPr>
          <w:rFonts w:ascii="Rockwell" w:hAnsi="Rockwell"/>
          <w:sz w:val="24"/>
        </w:rPr>
      </w:pPr>
      <w:r w:rsidRPr="005E283E">
        <w:rPr>
          <w:rFonts w:ascii="Rockwell" w:hAnsi="Rockwell"/>
          <w:b/>
          <w:sz w:val="24"/>
        </w:rPr>
        <w:t>Line Item Transfers for Solid Waste and Recycling Budgets</w:t>
      </w:r>
      <w:r w:rsidR="005E283E">
        <w:rPr>
          <w:rFonts w:ascii="Rockwell" w:hAnsi="Rockwell"/>
          <w:sz w:val="24"/>
        </w:rPr>
        <w:t xml:space="preserve"> (Discussion/Action): </w:t>
      </w:r>
      <w:r w:rsidR="00177633">
        <w:rPr>
          <w:rFonts w:ascii="Rockwell" w:hAnsi="Rockwell"/>
          <w:sz w:val="24"/>
        </w:rPr>
        <w:t>SW Director, Dave Heser, explained to the committee the line items in the 2023 budget that needed funds moved to cover other line items which is typical with end of the year budgets. Motion to approve the line item transfers by Remy Gomez, 2</w:t>
      </w:r>
      <w:r w:rsidR="00177633" w:rsidRPr="00177633">
        <w:rPr>
          <w:rFonts w:ascii="Rockwell" w:hAnsi="Rockwell"/>
          <w:sz w:val="24"/>
          <w:vertAlign w:val="superscript"/>
        </w:rPr>
        <w:t>nd</w:t>
      </w:r>
      <w:r w:rsidR="00177633">
        <w:rPr>
          <w:rFonts w:ascii="Rockwell" w:hAnsi="Rockwell"/>
          <w:sz w:val="24"/>
        </w:rPr>
        <w:t xml:space="preserve"> by Eric Devine.</w:t>
      </w:r>
    </w:p>
    <w:p w:rsidR="005E283E" w:rsidRPr="00B350DD" w:rsidRDefault="005E283E" w:rsidP="00B350DD">
      <w:pPr>
        <w:spacing w:after="0" w:line="240" w:lineRule="auto"/>
        <w:rPr>
          <w:rFonts w:ascii="Rockwell" w:hAnsi="Rockwell"/>
          <w:sz w:val="24"/>
        </w:rPr>
      </w:pPr>
    </w:p>
    <w:p w:rsidR="00362E31" w:rsidRDefault="00F70289" w:rsidP="00B350DD">
      <w:pPr>
        <w:spacing w:after="0"/>
        <w:rPr>
          <w:rFonts w:ascii="Rockwell" w:hAnsi="Rockwell"/>
          <w:sz w:val="24"/>
          <w:szCs w:val="24"/>
        </w:rPr>
      </w:pPr>
      <w:r w:rsidRPr="00B350DD">
        <w:rPr>
          <w:rFonts w:ascii="Rockwell" w:hAnsi="Rockwell"/>
          <w:sz w:val="24"/>
          <w:szCs w:val="24"/>
        </w:rPr>
        <w:t>M</w:t>
      </w:r>
      <w:r w:rsidR="00B64F29" w:rsidRPr="00B350DD">
        <w:rPr>
          <w:rFonts w:ascii="Rockwell" w:hAnsi="Rockwell"/>
          <w:sz w:val="24"/>
          <w:szCs w:val="24"/>
        </w:rPr>
        <w:t>anager’s Report:</w:t>
      </w:r>
      <w:r w:rsidR="00177633">
        <w:rPr>
          <w:rFonts w:ascii="Rockwell" w:hAnsi="Rockwell"/>
          <w:sz w:val="24"/>
          <w:szCs w:val="24"/>
        </w:rPr>
        <w:t xml:space="preserve"> SW Director, Dave Heser, reported the WIRMC Conference will be February 28 – March 1</w:t>
      </w:r>
      <w:r w:rsidR="00177633" w:rsidRPr="00177633">
        <w:rPr>
          <w:rFonts w:ascii="Rockwell" w:hAnsi="Rockwell"/>
          <w:sz w:val="24"/>
          <w:szCs w:val="24"/>
          <w:vertAlign w:val="superscript"/>
        </w:rPr>
        <w:t>st</w:t>
      </w:r>
      <w:r w:rsidR="00177633">
        <w:rPr>
          <w:rFonts w:ascii="Rockwell" w:hAnsi="Rockwell"/>
          <w:sz w:val="24"/>
          <w:szCs w:val="24"/>
        </w:rPr>
        <w:t xml:space="preserve"> at the Chula Vista in Wisc. Dells. </w:t>
      </w:r>
    </w:p>
    <w:p w:rsidR="005E283E" w:rsidRPr="00B350DD" w:rsidRDefault="005E283E" w:rsidP="00B350DD">
      <w:pPr>
        <w:spacing w:after="0"/>
        <w:rPr>
          <w:rFonts w:ascii="Rockwell" w:hAnsi="Rockwell"/>
          <w:sz w:val="24"/>
          <w:szCs w:val="24"/>
        </w:rPr>
      </w:pPr>
    </w:p>
    <w:p w:rsidR="00F70289" w:rsidRDefault="00F70289" w:rsidP="00B350DD">
      <w:pPr>
        <w:spacing w:after="0"/>
        <w:rPr>
          <w:rFonts w:ascii="Rockwell" w:hAnsi="Rockwell"/>
          <w:sz w:val="24"/>
          <w:szCs w:val="24"/>
        </w:rPr>
      </w:pPr>
      <w:r w:rsidRPr="00B350DD">
        <w:rPr>
          <w:rFonts w:ascii="Rockwell" w:hAnsi="Rockwell"/>
          <w:sz w:val="24"/>
          <w:szCs w:val="24"/>
        </w:rPr>
        <w:t>Set Next Meeting Date:</w:t>
      </w:r>
      <w:r w:rsidR="005E283E">
        <w:rPr>
          <w:rFonts w:ascii="Rockwell" w:hAnsi="Rockwell"/>
          <w:sz w:val="24"/>
          <w:szCs w:val="24"/>
        </w:rPr>
        <w:t xml:space="preserve"> March 20, 2024 at 5:00 p.m.</w:t>
      </w:r>
    </w:p>
    <w:p w:rsidR="005E283E" w:rsidRPr="00B350DD" w:rsidRDefault="005E283E" w:rsidP="00B350DD">
      <w:pPr>
        <w:spacing w:after="0"/>
        <w:rPr>
          <w:rFonts w:ascii="Rockwell" w:hAnsi="Rockwell"/>
          <w:sz w:val="24"/>
          <w:szCs w:val="24"/>
        </w:rPr>
      </w:pPr>
    </w:p>
    <w:p w:rsidR="00F70289" w:rsidRDefault="00F70289" w:rsidP="00B350DD">
      <w:pPr>
        <w:spacing w:after="0"/>
        <w:rPr>
          <w:rFonts w:ascii="Rockwell" w:hAnsi="Rockwell"/>
          <w:sz w:val="24"/>
          <w:szCs w:val="24"/>
        </w:rPr>
      </w:pPr>
    </w:p>
    <w:p w:rsidR="00177633" w:rsidRPr="00B350DD" w:rsidRDefault="00177633" w:rsidP="00B350DD">
      <w:pPr>
        <w:spacing w:after="0"/>
        <w:rPr>
          <w:rFonts w:ascii="Rockwell" w:hAnsi="Rockwell"/>
          <w:sz w:val="24"/>
          <w:szCs w:val="24"/>
        </w:rPr>
      </w:pPr>
      <w:r>
        <w:rPr>
          <w:rFonts w:ascii="Rockwell" w:hAnsi="Rockwell"/>
          <w:sz w:val="24"/>
          <w:szCs w:val="24"/>
        </w:rPr>
        <w:t>Motion to adjourn at 5:45 p.m. by Eric Devine, 2</w:t>
      </w:r>
      <w:r w:rsidRPr="00177633">
        <w:rPr>
          <w:rFonts w:ascii="Rockwell" w:hAnsi="Rockwell"/>
          <w:sz w:val="24"/>
          <w:szCs w:val="24"/>
          <w:vertAlign w:val="superscript"/>
        </w:rPr>
        <w:t>nd</w:t>
      </w:r>
      <w:r>
        <w:rPr>
          <w:rFonts w:ascii="Rockwell" w:hAnsi="Rockwell"/>
          <w:sz w:val="24"/>
          <w:szCs w:val="24"/>
        </w:rPr>
        <w:t xml:space="preserve"> by Nodji Van Wychen. </w:t>
      </w:r>
    </w:p>
    <w:p w:rsidR="00843CC9" w:rsidRDefault="00843CC9" w:rsidP="00CD404C">
      <w:pPr>
        <w:tabs>
          <w:tab w:val="left" w:pos="90"/>
        </w:tabs>
        <w:spacing w:after="0"/>
        <w:ind w:left="90"/>
        <w:rPr>
          <w:rFonts w:ascii="Rockwell" w:hAnsi="Rockwell"/>
          <w:sz w:val="24"/>
          <w:szCs w:val="24"/>
        </w:rPr>
      </w:pPr>
    </w:p>
    <w:sectPr w:rsidR="00843CC9" w:rsidSect="00B350DD">
      <w:headerReference w:type="default" r:id="rId8"/>
      <w:footerReference w:type="default" r:id="rId9"/>
      <w:pgSz w:w="12240" w:h="15840"/>
      <w:pgMar w:top="288" w:right="1530" w:bottom="432" w:left="135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D0" w:rsidRDefault="006F21D0" w:rsidP="00322837">
      <w:pPr>
        <w:spacing w:after="0" w:line="240" w:lineRule="auto"/>
      </w:pPr>
      <w:r>
        <w:separator/>
      </w:r>
    </w:p>
  </w:endnote>
  <w:endnote w:type="continuationSeparator" w:id="0">
    <w:p w:rsidR="006F21D0" w:rsidRDefault="006F21D0"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CD404C">
    <w:pPr>
      <w:spacing w:after="0" w:line="240" w:lineRule="auto"/>
      <w:jc w:val="center"/>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D0" w:rsidRDefault="006F21D0" w:rsidP="00322837">
      <w:pPr>
        <w:spacing w:after="0" w:line="240" w:lineRule="auto"/>
      </w:pPr>
      <w:r>
        <w:separator/>
      </w:r>
    </w:p>
  </w:footnote>
  <w:footnote w:type="continuationSeparator" w:id="0">
    <w:p w:rsidR="006F21D0" w:rsidRDefault="006F21D0" w:rsidP="00322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-447675</wp:posOffset>
          </wp:positionH>
          <wp:positionV relativeFrom="paragraph">
            <wp:posOffset>-194310</wp:posOffset>
          </wp:positionV>
          <wp:extent cx="885825" cy="882015"/>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00CD404C">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CD404C">
      <w:rPr>
        <w:rFonts w:ascii="Rockwell" w:hAnsi="Rockwell"/>
        <w:b/>
        <w:color w:val="385623" w:themeColor="accent6" w:themeShade="80"/>
      </w:rPr>
      <w:t xml:space="preserve">       </w:t>
    </w:r>
    <w:r w:rsidRPr="00B93466">
      <w:rPr>
        <w:rFonts w:ascii="Rockwell" w:hAnsi="Rockwell"/>
        <w:b/>
        <w:color w:val="385623" w:themeColor="accent6" w:themeShade="80"/>
        <w:u w:val="single"/>
      </w:rPr>
      <w:t xml:space="preserve">20448 Junco Road • Norwalk, WI  54648 • </w:t>
    </w:r>
    <w:r w:rsidR="00CD404C">
      <w:rPr>
        <w:rFonts w:ascii="Rockwell" w:hAnsi="Rockwell"/>
        <w:b/>
        <w:color w:val="385623" w:themeColor="accent6" w:themeShade="80"/>
        <w:u w:val="single"/>
      </w:rPr>
      <w:t xml:space="preserve">phone: </w:t>
    </w:r>
    <w:r w:rsidRPr="00B93466">
      <w:rPr>
        <w:rFonts w:ascii="Rockwell" w:hAnsi="Rockwell"/>
        <w:b/>
        <w:color w:val="385623" w:themeColor="accent6" w:themeShade="80"/>
        <w:u w:val="single"/>
      </w:rPr>
      <w:t>608-2</w:t>
    </w:r>
    <w:r w:rsidR="00CD404C">
      <w:rPr>
        <w:rFonts w:ascii="Rockwell" w:hAnsi="Rockwell"/>
        <w:b/>
        <w:color w:val="385623" w:themeColor="accent6" w:themeShade="80"/>
        <w:u w:val="single"/>
      </w:rPr>
      <w:t>69-8783</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197C"/>
    <w:multiLevelType w:val="hybridMultilevel"/>
    <w:tmpl w:val="CEC85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7A6FD1"/>
    <w:multiLevelType w:val="hybridMultilevel"/>
    <w:tmpl w:val="F5BAA2CC"/>
    <w:lvl w:ilvl="0" w:tplc="4372C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3"/>
  </w:num>
  <w:num w:numId="6">
    <w:abstractNumId w:val="8"/>
  </w:num>
  <w:num w:numId="7">
    <w:abstractNumId w:val="4"/>
  </w:num>
  <w:num w:numId="8">
    <w:abstractNumId w:val="0"/>
  </w:num>
  <w:num w:numId="9">
    <w:abstractNumId w:val="9"/>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47D2E"/>
    <w:rsid w:val="00054A29"/>
    <w:rsid w:val="00066424"/>
    <w:rsid w:val="000806E4"/>
    <w:rsid w:val="00080953"/>
    <w:rsid w:val="00081476"/>
    <w:rsid w:val="000837FA"/>
    <w:rsid w:val="00085599"/>
    <w:rsid w:val="000911CC"/>
    <w:rsid w:val="0009582E"/>
    <w:rsid w:val="00096FB1"/>
    <w:rsid w:val="000A08CB"/>
    <w:rsid w:val="000A586C"/>
    <w:rsid w:val="000A6873"/>
    <w:rsid w:val="000A79C3"/>
    <w:rsid w:val="000A7D80"/>
    <w:rsid w:val="000B10CC"/>
    <w:rsid w:val="000C1B03"/>
    <w:rsid w:val="000C3066"/>
    <w:rsid w:val="000D443E"/>
    <w:rsid w:val="000D57F1"/>
    <w:rsid w:val="000E5A4D"/>
    <w:rsid w:val="000F24A1"/>
    <w:rsid w:val="00104297"/>
    <w:rsid w:val="00113426"/>
    <w:rsid w:val="00121C53"/>
    <w:rsid w:val="00132FDF"/>
    <w:rsid w:val="00136630"/>
    <w:rsid w:val="00141778"/>
    <w:rsid w:val="0014233D"/>
    <w:rsid w:val="001427E9"/>
    <w:rsid w:val="001509AA"/>
    <w:rsid w:val="001513B7"/>
    <w:rsid w:val="001539CC"/>
    <w:rsid w:val="001578F8"/>
    <w:rsid w:val="00161B85"/>
    <w:rsid w:val="00164243"/>
    <w:rsid w:val="00172BEC"/>
    <w:rsid w:val="0017510C"/>
    <w:rsid w:val="00177633"/>
    <w:rsid w:val="00194A17"/>
    <w:rsid w:val="001A114F"/>
    <w:rsid w:val="001A28E3"/>
    <w:rsid w:val="001A3070"/>
    <w:rsid w:val="001B10CB"/>
    <w:rsid w:val="001B1724"/>
    <w:rsid w:val="001B2F7D"/>
    <w:rsid w:val="001B69C7"/>
    <w:rsid w:val="001B7841"/>
    <w:rsid w:val="001C270C"/>
    <w:rsid w:val="001D0E4B"/>
    <w:rsid w:val="001D2506"/>
    <w:rsid w:val="001D4DE4"/>
    <w:rsid w:val="001E1A2F"/>
    <w:rsid w:val="001E2C40"/>
    <w:rsid w:val="001E5538"/>
    <w:rsid w:val="001E68BA"/>
    <w:rsid w:val="001E7F85"/>
    <w:rsid w:val="001F40E2"/>
    <w:rsid w:val="001F4151"/>
    <w:rsid w:val="001F4AFB"/>
    <w:rsid w:val="00203F48"/>
    <w:rsid w:val="002113BC"/>
    <w:rsid w:val="00211F57"/>
    <w:rsid w:val="002144F4"/>
    <w:rsid w:val="00214DDE"/>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3FA6"/>
    <w:rsid w:val="0028638D"/>
    <w:rsid w:val="00294E0C"/>
    <w:rsid w:val="00297393"/>
    <w:rsid w:val="002A731D"/>
    <w:rsid w:val="002B0309"/>
    <w:rsid w:val="002B2876"/>
    <w:rsid w:val="002B2DD8"/>
    <w:rsid w:val="002B3D7E"/>
    <w:rsid w:val="002B50AC"/>
    <w:rsid w:val="002C5458"/>
    <w:rsid w:val="002C70FE"/>
    <w:rsid w:val="002C7DFC"/>
    <w:rsid w:val="002D2F5D"/>
    <w:rsid w:val="002D3AA2"/>
    <w:rsid w:val="002D7660"/>
    <w:rsid w:val="002E25BC"/>
    <w:rsid w:val="002E3392"/>
    <w:rsid w:val="002E3B6A"/>
    <w:rsid w:val="002E6860"/>
    <w:rsid w:val="002E7928"/>
    <w:rsid w:val="002F2F8E"/>
    <w:rsid w:val="002F43D9"/>
    <w:rsid w:val="002F5A93"/>
    <w:rsid w:val="0030113B"/>
    <w:rsid w:val="00303B3B"/>
    <w:rsid w:val="00321E2A"/>
    <w:rsid w:val="00322837"/>
    <w:rsid w:val="00325F20"/>
    <w:rsid w:val="00330405"/>
    <w:rsid w:val="00335D1B"/>
    <w:rsid w:val="00335FC7"/>
    <w:rsid w:val="0034193E"/>
    <w:rsid w:val="0034211C"/>
    <w:rsid w:val="00343AAE"/>
    <w:rsid w:val="0034590D"/>
    <w:rsid w:val="0035280B"/>
    <w:rsid w:val="00354D43"/>
    <w:rsid w:val="00361F72"/>
    <w:rsid w:val="00362E31"/>
    <w:rsid w:val="00365207"/>
    <w:rsid w:val="00365407"/>
    <w:rsid w:val="0037359E"/>
    <w:rsid w:val="00374152"/>
    <w:rsid w:val="00376BDB"/>
    <w:rsid w:val="0037710D"/>
    <w:rsid w:val="00381A21"/>
    <w:rsid w:val="00382AB5"/>
    <w:rsid w:val="0039394E"/>
    <w:rsid w:val="003963F8"/>
    <w:rsid w:val="003A21D3"/>
    <w:rsid w:val="003A2307"/>
    <w:rsid w:val="003A5E7C"/>
    <w:rsid w:val="003A7E10"/>
    <w:rsid w:val="003B04F3"/>
    <w:rsid w:val="003C2425"/>
    <w:rsid w:val="003C78A9"/>
    <w:rsid w:val="003D3901"/>
    <w:rsid w:val="003E114D"/>
    <w:rsid w:val="003E3B37"/>
    <w:rsid w:val="003F2FDF"/>
    <w:rsid w:val="003F53D2"/>
    <w:rsid w:val="003F6C1C"/>
    <w:rsid w:val="003F7531"/>
    <w:rsid w:val="00402F4F"/>
    <w:rsid w:val="00414195"/>
    <w:rsid w:val="00414428"/>
    <w:rsid w:val="004144C8"/>
    <w:rsid w:val="00423ADF"/>
    <w:rsid w:val="00440657"/>
    <w:rsid w:val="004451BC"/>
    <w:rsid w:val="00450CD5"/>
    <w:rsid w:val="0045408C"/>
    <w:rsid w:val="0045680E"/>
    <w:rsid w:val="00462EA2"/>
    <w:rsid w:val="0046415D"/>
    <w:rsid w:val="00466D53"/>
    <w:rsid w:val="004679A4"/>
    <w:rsid w:val="00467CDB"/>
    <w:rsid w:val="00467FBF"/>
    <w:rsid w:val="00475425"/>
    <w:rsid w:val="004758FD"/>
    <w:rsid w:val="00475DD2"/>
    <w:rsid w:val="004764DF"/>
    <w:rsid w:val="004903E6"/>
    <w:rsid w:val="00491D6E"/>
    <w:rsid w:val="004965D2"/>
    <w:rsid w:val="004A2871"/>
    <w:rsid w:val="004B4A47"/>
    <w:rsid w:val="004B5644"/>
    <w:rsid w:val="004C48C0"/>
    <w:rsid w:val="004D51BA"/>
    <w:rsid w:val="004D6609"/>
    <w:rsid w:val="004D67A9"/>
    <w:rsid w:val="004E0A29"/>
    <w:rsid w:val="004E2156"/>
    <w:rsid w:val="004E2AF7"/>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283E"/>
    <w:rsid w:val="005E423F"/>
    <w:rsid w:val="005F139C"/>
    <w:rsid w:val="005F580B"/>
    <w:rsid w:val="006002B6"/>
    <w:rsid w:val="006019FD"/>
    <w:rsid w:val="00611A79"/>
    <w:rsid w:val="006127A0"/>
    <w:rsid w:val="0062036D"/>
    <w:rsid w:val="006205FB"/>
    <w:rsid w:val="006241FF"/>
    <w:rsid w:val="00626EB6"/>
    <w:rsid w:val="00634CEA"/>
    <w:rsid w:val="0063668B"/>
    <w:rsid w:val="00640000"/>
    <w:rsid w:val="00640E37"/>
    <w:rsid w:val="0064176C"/>
    <w:rsid w:val="00644520"/>
    <w:rsid w:val="0064518B"/>
    <w:rsid w:val="00646114"/>
    <w:rsid w:val="006655CD"/>
    <w:rsid w:val="00670150"/>
    <w:rsid w:val="00677DFB"/>
    <w:rsid w:val="00682544"/>
    <w:rsid w:val="00684B4D"/>
    <w:rsid w:val="006870D1"/>
    <w:rsid w:val="00690F01"/>
    <w:rsid w:val="006918BF"/>
    <w:rsid w:val="00697202"/>
    <w:rsid w:val="006A1F3D"/>
    <w:rsid w:val="006B444A"/>
    <w:rsid w:val="006B68AA"/>
    <w:rsid w:val="006C0834"/>
    <w:rsid w:val="006C334B"/>
    <w:rsid w:val="006C7FBE"/>
    <w:rsid w:val="006D03C3"/>
    <w:rsid w:val="006E2591"/>
    <w:rsid w:val="006E4515"/>
    <w:rsid w:val="006F0531"/>
    <w:rsid w:val="006F21D0"/>
    <w:rsid w:val="006F3F38"/>
    <w:rsid w:val="006F47D6"/>
    <w:rsid w:val="006F5EF7"/>
    <w:rsid w:val="006F611A"/>
    <w:rsid w:val="006F6262"/>
    <w:rsid w:val="00702377"/>
    <w:rsid w:val="007035B4"/>
    <w:rsid w:val="0071011B"/>
    <w:rsid w:val="007104F2"/>
    <w:rsid w:val="007231D5"/>
    <w:rsid w:val="00732287"/>
    <w:rsid w:val="00742BE6"/>
    <w:rsid w:val="00743C5B"/>
    <w:rsid w:val="00744987"/>
    <w:rsid w:val="00754049"/>
    <w:rsid w:val="00754B67"/>
    <w:rsid w:val="00756460"/>
    <w:rsid w:val="00757F5D"/>
    <w:rsid w:val="00767121"/>
    <w:rsid w:val="00774137"/>
    <w:rsid w:val="0077622F"/>
    <w:rsid w:val="00780378"/>
    <w:rsid w:val="00784EAE"/>
    <w:rsid w:val="00786994"/>
    <w:rsid w:val="00786F84"/>
    <w:rsid w:val="00790D27"/>
    <w:rsid w:val="00792B16"/>
    <w:rsid w:val="007A47E8"/>
    <w:rsid w:val="007B315C"/>
    <w:rsid w:val="007B5BAE"/>
    <w:rsid w:val="007C06AA"/>
    <w:rsid w:val="007C30BF"/>
    <w:rsid w:val="007D190B"/>
    <w:rsid w:val="007D30EB"/>
    <w:rsid w:val="007D53DD"/>
    <w:rsid w:val="007D7F02"/>
    <w:rsid w:val="007E74BD"/>
    <w:rsid w:val="007F02F9"/>
    <w:rsid w:val="007F4BE5"/>
    <w:rsid w:val="008012CF"/>
    <w:rsid w:val="0080741C"/>
    <w:rsid w:val="00810CE2"/>
    <w:rsid w:val="008148A2"/>
    <w:rsid w:val="008212A9"/>
    <w:rsid w:val="00827A96"/>
    <w:rsid w:val="00834220"/>
    <w:rsid w:val="00836FC3"/>
    <w:rsid w:val="00843CC9"/>
    <w:rsid w:val="00843F4E"/>
    <w:rsid w:val="00846970"/>
    <w:rsid w:val="00847D8E"/>
    <w:rsid w:val="00853EF9"/>
    <w:rsid w:val="008540BC"/>
    <w:rsid w:val="0085609F"/>
    <w:rsid w:val="008567E3"/>
    <w:rsid w:val="00860409"/>
    <w:rsid w:val="008625FF"/>
    <w:rsid w:val="00863F4F"/>
    <w:rsid w:val="00864160"/>
    <w:rsid w:val="0086539C"/>
    <w:rsid w:val="008669D9"/>
    <w:rsid w:val="0087356C"/>
    <w:rsid w:val="00874131"/>
    <w:rsid w:val="00884F36"/>
    <w:rsid w:val="008869B4"/>
    <w:rsid w:val="00886AB1"/>
    <w:rsid w:val="0089026B"/>
    <w:rsid w:val="00891F19"/>
    <w:rsid w:val="00894265"/>
    <w:rsid w:val="00894BD3"/>
    <w:rsid w:val="008A1FF8"/>
    <w:rsid w:val="008A4F65"/>
    <w:rsid w:val="008B4339"/>
    <w:rsid w:val="008B68CF"/>
    <w:rsid w:val="008B7CCF"/>
    <w:rsid w:val="008C32C5"/>
    <w:rsid w:val="008D2F6A"/>
    <w:rsid w:val="008D3429"/>
    <w:rsid w:val="008D55C2"/>
    <w:rsid w:val="008E0E9F"/>
    <w:rsid w:val="008E358D"/>
    <w:rsid w:val="008E64B2"/>
    <w:rsid w:val="008E7A38"/>
    <w:rsid w:val="008F4336"/>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014"/>
    <w:rsid w:val="00993542"/>
    <w:rsid w:val="009965E9"/>
    <w:rsid w:val="009B0BF1"/>
    <w:rsid w:val="009B43D8"/>
    <w:rsid w:val="009C1014"/>
    <w:rsid w:val="009C133D"/>
    <w:rsid w:val="009C238C"/>
    <w:rsid w:val="009D1270"/>
    <w:rsid w:val="009D1ED8"/>
    <w:rsid w:val="009D2D54"/>
    <w:rsid w:val="009D3C09"/>
    <w:rsid w:val="009D636A"/>
    <w:rsid w:val="009E4E57"/>
    <w:rsid w:val="009E5824"/>
    <w:rsid w:val="009F1845"/>
    <w:rsid w:val="009F4625"/>
    <w:rsid w:val="009F5901"/>
    <w:rsid w:val="009F65FA"/>
    <w:rsid w:val="009F6ED7"/>
    <w:rsid w:val="009F766D"/>
    <w:rsid w:val="00A001D5"/>
    <w:rsid w:val="00A03E32"/>
    <w:rsid w:val="00A04AC9"/>
    <w:rsid w:val="00A053E8"/>
    <w:rsid w:val="00A05E4C"/>
    <w:rsid w:val="00A07590"/>
    <w:rsid w:val="00A269B4"/>
    <w:rsid w:val="00A26A0F"/>
    <w:rsid w:val="00A45E7F"/>
    <w:rsid w:val="00A50A3A"/>
    <w:rsid w:val="00A510D3"/>
    <w:rsid w:val="00A64E8C"/>
    <w:rsid w:val="00A71DF5"/>
    <w:rsid w:val="00A733C0"/>
    <w:rsid w:val="00A86373"/>
    <w:rsid w:val="00A9031D"/>
    <w:rsid w:val="00A922B0"/>
    <w:rsid w:val="00A9498D"/>
    <w:rsid w:val="00A957C8"/>
    <w:rsid w:val="00A962B2"/>
    <w:rsid w:val="00AA7A59"/>
    <w:rsid w:val="00AB1509"/>
    <w:rsid w:val="00AB5FCA"/>
    <w:rsid w:val="00AB64DF"/>
    <w:rsid w:val="00AC5901"/>
    <w:rsid w:val="00AC634A"/>
    <w:rsid w:val="00AE407E"/>
    <w:rsid w:val="00AE4DD8"/>
    <w:rsid w:val="00AE5CD3"/>
    <w:rsid w:val="00AE76B2"/>
    <w:rsid w:val="00AE7873"/>
    <w:rsid w:val="00AF096F"/>
    <w:rsid w:val="00AF2E94"/>
    <w:rsid w:val="00B02B6A"/>
    <w:rsid w:val="00B041F0"/>
    <w:rsid w:val="00B04836"/>
    <w:rsid w:val="00B265DD"/>
    <w:rsid w:val="00B309C2"/>
    <w:rsid w:val="00B31D84"/>
    <w:rsid w:val="00B350DD"/>
    <w:rsid w:val="00B378C1"/>
    <w:rsid w:val="00B40886"/>
    <w:rsid w:val="00B41B31"/>
    <w:rsid w:val="00B43F51"/>
    <w:rsid w:val="00B53B3C"/>
    <w:rsid w:val="00B54AC4"/>
    <w:rsid w:val="00B553BD"/>
    <w:rsid w:val="00B641E4"/>
    <w:rsid w:val="00B64F29"/>
    <w:rsid w:val="00B67347"/>
    <w:rsid w:val="00B67B5B"/>
    <w:rsid w:val="00B76B99"/>
    <w:rsid w:val="00B778C5"/>
    <w:rsid w:val="00B77926"/>
    <w:rsid w:val="00B81611"/>
    <w:rsid w:val="00B819EC"/>
    <w:rsid w:val="00B86ABE"/>
    <w:rsid w:val="00B93466"/>
    <w:rsid w:val="00BA7292"/>
    <w:rsid w:val="00BB5E69"/>
    <w:rsid w:val="00BC0874"/>
    <w:rsid w:val="00BC71A1"/>
    <w:rsid w:val="00BD30F6"/>
    <w:rsid w:val="00BD57E9"/>
    <w:rsid w:val="00BD6C82"/>
    <w:rsid w:val="00BE1E4A"/>
    <w:rsid w:val="00BE4839"/>
    <w:rsid w:val="00BE5632"/>
    <w:rsid w:val="00BF06BC"/>
    <w:rsid w:val="00BF1097"/>
    <w:rsid w:val="00BF3625"/>
    <w:rsid w:val="00BF58E4"/>
    <w:rsid w:val="00C058DD"/>
    <w:rsid w:val="00C10947"/>
    <w:rsid w:val="00C12ACB"/>
    <w:rsid w:val="00C14238"/>
    <w:rsid w:val="00C212FA"/>
    <w:rsid w:val="00C22ACB"/>
    <w:rsid w:val="00C25984"/>
    <w:rsid w:val="00C259DF"/>
    <w:rsid w:val="00C26A2F"/>
    <w:rsid w:val="00C2795A"/>
    <w:rsid w:val="00C3247B"/>
    <w:rsid w:val="00C36213"/>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92BE3"/>
    <w:rsid w:val="00C9482C"/>
    <w:rsid w:val="00C95F7F"/>
    <w:rsid w:val="00C970B5"/>
    <w:rsid w:val="00CA02F1"/>
    <w:rsid w:val="00CA1FD9"/>
    <w:rsid w:val="00CA431C"/>
    <w:rsid w:val="00CA7B38"/>
    <w:rsid w:val="00CB5044"/>
    <w:rsid w:val="00CC763A"/>
    <w:rsid w:val="00CD3434"/>
    <w:rsid w:val="00CD3CE9"/>
    <w:rsid w:val="00CD404C"/>
    <w:rsid w:val="00CD588D"/>
    <w:rsid w:val="00CD5F89"/>
    <w:rsid w:val="00CE5ECA"/>
    <w:rsid w:val="00CE73E5"/>
    <w:rsid w:val="00CF5FC0"/>
    <w:rsid w:val="00D00611"/>
    <w:rsid w:val="00D02558"/>
    <w:rsid w:val="00D03E0E"/>
    <w:rsid w:val="00D10F82"/>
    <w:rsid w:val="00D1151E"/>
    <w:rsid w:val="00D116C7"/>
    <w:rsid w:val="00D13DC3"/>
    <w:rsid w:val="00D14547"/>
    <w:rsid w:val="00D225E2"/>
    <w:rsid w:val="00D24E44"/>
    <w:rsid w:val="00D31801"/>
    <w:rsid w:val="00D3742E"/>
    <w:rsid w:val="00D41AD4"/>
    <w:rsid w:val="00D42FAC"/>
    <w:rsid w:val="00D52060"/>
    <w:rsid w:val="00D6131C"/>
    <w:rsid w:val="00D613D7"/>
    <w:rsid w:val="00D72CC7"/>
    <w:rsid w:val="00D749C2"/>
    <w:rsid w:val="00D754D1"/>
    <w:rsid w:val="00D82DB0"/>
    <w:rsid w:val="00D84881"/>
    <w:rsid w:val="00D85F32"/>
    <w:rsid w:val="00D87FF9"/>
    <w:rsid w:val="00D9588A"/>
    <w:rsid w:val="00D97FC7"/>
    <w:rsid w:val="00DA6B2F"/>
    <w:rsid w:val="00DB0768"/>
    <w:rsid w:val="00DB75AB"/>
    <w:rsid w:val="00DB7BFD"/>
    <w:rsid w:val="00DC10E1"/>
    <w:rsid w:val="00DD16DC"/>
    <w:rsid w:val="00DD2798"/>
    <w:rsid w:val="00DD67F7"/>
    <w:rsid w:val="00DE0DAA"/>
    <w:rsid w:val="00DE547B"/>
    <w:rsid w:val="00DF6576"/>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5BF6"/>
    <w:rsid w:val="00EC7D64"/>
    <w:rsid w:val="00ED4644"/>
    <w:rsid w:val="00ED4F3B"/>
    <w:rsid w:val="00ED51AD"/>
    <w:rsid w:val="00ED7313"/>
    <w:rsid w:val="00EE1454"/>
    <w:rsid w:val="00EE1F9F"/>
    <w:rsid w:val="00EE4D14"/>
    <w:rsid w:val="00EE5A11"/>
    <w:rsid w:val="00EF3434"/>
    <w:rsid w:val="00EF37AF"/>
    <w:rsid w:val="00EF5916"/>
    <w:rsid w:val="00EF5CA6"/>
    <w:rsid w:val="00EF6D36"/>
    <w:rsid w:val="00EF7B3F"/>
    <w:rsid w:val="00EF7D6A"/>
    <w:rsid w:val="00F065E9"/>
    <w:rsid w:val="00F1054F"/>
    <w:rsid w:val="00F1203F"/>
    <w:rsid w:val="00F12E81"/>
    <w:rsid w:val="00F13ACB"/>
    <w:rsid w:val="00F146A9"/>
    <w:rsid w:val="00F204C2"/>
    <w:rsid w:val="00F24FAB"/>
    <w:rsid w:val="00F37A55"/>
    <w:rsid w:val="00F41674"/>
    <w:rsid w:val="00F42373"/>
    <w:rsid w:val="00F4242F"/>
    <w:rsid w:val="00F44D4E"/>
    <w:rsid w:val="00F53269"/>
    <w:rsid w:val="00F53EDD"/>
    <w:rsid w:val="00F5415F"/>
    <w:rsid w:val="00F5437D"/>
    <w:rsid w:val="00F54E44"/>
    <w:rsid w:val="00F55048"/>
    <w:rsid w:val="00F5706B"/>
    <w:rsid w:val="00F61097"/>
    <w:rsid w:val="00F63319"/>
    <w:rsid w:val="00F63DA5"/>
    <w:rsid w:val="00F70289"/>
    <w:rsid w:val="00F70530"/>
    <w:rsid w:val="00F72FE0"/>
    <w:rsid w:val="00F818C2"/>
    <w:rsid w:val="00F857E2"/>
    <w:rsid w:val="00F903A3"/>
    <w:rsid w:val="00F90F75"/>
    <w:rsid w:val="00F918A0"/>
    <w:rsid w:val="00F93DBD"/>
    <w:rsid w:val="00F957B2"/>
    <w:rsid w:val="00F96C3E"/>
    <w:rsid w:val="00FA2C25"/>
    <w:rsid w:val="00FA58AF"/>
    <w:rsid w:val="00FA6B60"/>
    <w:rsid w:val="00FA7958"/>
    <w:rsid w:val="00FB676F"/>
    <w:rsid w:val="00FB783B"/>
    <w:rsid w:val="00FC508E"/>
    <w:rsid w:val="00FC5F1B"/>
    <w:rsid w:val="00FE2E2A"/>
    <w:rsid w:val="00FE4E2F"/>
    <w:rsid w:val="00FF15FC"/>
    <w:rsid w:val="00FF1C9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6575F"/>
  <w15:chartTrackingRefBased/>
  <w15:docId w15:val="{3AE6D462-0648-428F-B38B-7D5770F6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252595819">
      <w:bodyDiv w:val="1"/>
      <w:marLeft w:val="0"/>
      <w:marRight w:val="0"/>
      <w:marTop w:val="0"/>
      <w:marBottom w:val="0"/>
      <w:divBdr>
        <w:top w:val="none" w:sz="0" w:space="0" w:color="auto"/>
        <w:left w:val="none" w:sz="0" w:space="0" w:color="auto"/>
        <w:bottom w:val="none" w:sz="0" w:space="0" w:color="auto"/>
        <w:right w:val="none" w:sz="0" w:space="0" w:color="auto"/>
      </w:divBdr>
    </w:div>
    <w:div w:id="491415482">
      <w:bodyDiv w:val="1"/>
      <w:marLeft w:val="0"/>
      <w:marRight w:val="0"/>
      <w:marTop w:val="0"/>
      <w:marBottom w:val="0"/>
      <w:divBdr>
        <w:top w:val="none" w:sz="0" w:space="0" w:color="auto"/>
        <w:left w:val="none" w:sz="0" w:space="0" w:color="auto"/>
        <w:bottom w:val="none" w:sz="0" w:space="0" w:color="auto"/>
        <w:right w:val="none" w:sz="0" w:space="0" w:color="auto"/>
      </w:divBdr>
    </w:div>
    <w:div w:id="691537458">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269557070">
                                                                                      <w:marLeft w:val="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382367931">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252540">
      <w:bodyDiv w:val="1"/>
      <w:marLeft w:val="0"/>
      <w:marRight w:val="0"/>
      <w:marTop w:val="0"/>
      <w:marBottom w:val="0"/>
      <w:divBdr>
        <w:top w:val="none" w:sz="0" w:space="0" w:color="auto"/>
        <w:left w:val="none" w:sz="0" w:space="0" w:color="auto"/>
        <w:bottom w:val="none" w:sz="0" w:space="0" w:color="auto"/>
        <w:right w:val="none" w:sz="0" w:space="0" w:color="auto"/>
      </w:divBdr>
    </w:div>
    <w:div w:id="1323311118">
      <w:bodyDiv w:val="1"/>
      <w:marLeft w:val="0"/>
      <w:marRight w:val="0"/>
      <w:marTop w:val="0"/>
      <w:marBottom w:val="0"/>
      <w:divBdr>
        <w:top w:val="none" w:sz="0" w:space="0" w:color="auto"/>
        <w:left w:val="none" w:sz="0" w:space="0" w:color="auto"/>
        <w:bottom w:val="none" w:sz="0" w:space="0" w:color="auto"/>
        <w:right w:val="none" w:sz="0" w:space="0" w:color="auto"/>
      </w:divBdr>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6B1B-2E32-4BF5-B82B-4C0532EE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 Pingel</cp:lastModifiedBy>
  <cp:revision>11</cp:revision>
  <cp:lastPrinted>2024-02-14T20:50:00Z</cp:lastPrinted>
  <dcterms:created xsi:type="dcterms:W3CDTF">2024-02-22T13:15:00Z</dcterms:created>
  <dcterms:modified xsi:type="dcterms:W3CDTF">2024-02-22T16:31:00Z</dcterms:modified>
</cp:coreProperties>
</file>